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val="0"/>
        <w:spacing w:after="0" w:line="240" w:lineRule="auto"/>
        <w:jc w:val="center"/>
        <w:rPr>
          <w:rFonts w:ascii="Times New Roman" w:hAnsi="Times New Roman" w:eastAsia="Calibri" w:cs="Times New Roman"/>
          <w:b/>
          <w:bCs/>
          <w:sz w:val="28"/>
          <w:szCs w:val="28"/>
        </w:rPr>
      </w:pPr>
      <w:bookmarkStart w:id="0" w:name="_GoBack"/>
      <w:bookmarkEnd w:id="0"/>
      <w:r>
        <w:rPr>
          <w:rFonts w:ascii="Times New Roman" w:hAnsi="Times New Roman" w:eastAsia="Calibri" w:cs="Times New Roman"/>
          <w:b/>
          <w:bCs/>
          <w:sz w:val="28"/>
          <w:szCs w:val="28"/>
        </w:rPr>
        <w:t>LI HONGZHI: L’UOMO, I SUOI ATTI, LE SUE INVENZIONI</w:t>
      </w:r>
    </w:p>
    <w:p>
      <w:pPr>
        <w:keepNext/>
        <w:widowControl w:val="0"/>
        <w:spacing w:after="0" w:line="240" w:lineRule="auto"/>
        <w:jc w:val="center"/>
        <w:rPr>
          <w:rFonts w:ascii="Garamond" w:hAnsi="Garamond" w:eastAsia="Calibri" w:cs="Times New Roman"/>
          <w:b/>
          <w:bCs/>
          <w:sz w:val="28"/>
          <w:szCs w:val="28"/>
        </w:rPr>
      </w:pPr>
      <w:r>
        <w:rPr>
          <w:rFonts w:ascii="Times New Roman" w:hAnsi="Times New Roman" w:eastAsia="Calibri" w:cs="Times New Roman"/>
          <w:b/>
          <w:bCs/>
          <w:sz w:val="28"/>
          <w:szCs w:val="28"/>
        </w:rPr>
        <w:t>Prima parte</w:t>
      </w:r>
    </w:p>
    <w:p>
      <w:pPr>
        <w:keepNext/>
        <w:widowControl w:val="0"/>
        <w:spacing w:after="0" w:line="240" w:lineRule="auto"/>
        <w:ind w:firstLine="113"/>
        <w:jc w:val="both"/>
        <w:rPr>
          <w:rFonts w:ascii="Garamond" w:hAnsi="Garamond" w:eastAsia="Calibri" w:cs="Times New Roman"/>
          <w:b/>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r>
        <w:rPr>
          <w:rFonts w:ascii="Times New Roman" w:hAnsi="Times New Roman" w:cs="Times New Roman"/>
          <w:b/>
          <w:iCs/>
        </w:rPr>
        <w:t>I. Esperienza di Li Hongzhi</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Li Hongzhi ha scritto in un curriculum che ha prodotto ‘ad hoc’ nel 1993: “Sono nato a Gongzhuling, nella provincia di Jilin, il 13 maggio 1951. Quando ero bambino, il Maestro buddista Dajue mi ha fatto da mentore nell’approccio iniziale per diventare un credente buddista. La mia mortificazione terminò in modo soddisfacente quando avevo otto anni: all’età di 12 anni, il maestro taoista Baji Zhenren mi trovò e mi insegnò le pratiche taoiste”, “nel 1972, ricevetti istruzioni taoiste dal Maestro Zhendaozi”, e “nel 1974 ho ricevuto una formazione sui metodi buddisti di mortificazione fino a quando sono entrato nella vita pubblica”.</w:t>
      </w:r>
    </w:p>
    <w:p>
      <w:pPr>
        <w:spacing w:after="0" w:line="240" w:lineRule="auto"/>
        <w:jc w:val="both"/>
        <w:rPr>
          <w:rFonts w:ascii="Times New Roman" w:hAnsi="Times New Roman" w:cs="Times New Roman"/>
          <w:iCs/>
        </w:rPr>
      </w:pPr>
      <w:r>
        <w:rPr>
          <w:rFonts w:ascii="Times New Roman" w:hAnsi="Times New Roman" w:cs="Times New Roman"/>
          <w:iCs/>
        </w:rPr>
        <w:t>L’introduzione a Li Hongzhi compilata dall’organizzazione del Falun Gong dice: “All’età di 8 anni, Li Hongzhi imparò l’essenza del Buddismo e ottenne poteri soprannaturali, come la capacità di spostare oggetti e ripararli, controllare il pensiero e rendersi invisibile. Comprende la verità dell’universo e ha intuizioni sulla vita e può vedere il passato e il futuro”. Tali assurde “abilità straordinarie” hanno ingannato molti dei suoi seguaci.</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Allora, chi è Li Hongzhi?</w:t>
      </w:r>
    </w:p>
    <w:p>
      <w:pPr>
        <w:spacing w:after="0" w:line="240" w:lineRule="auto"/>
        <w:jc w:val="both"/>
        <w:rPr>
          <w:rFonts w:ascii="Times New Roman" w:hAnsi="Times New Roman" w:cs="Times New Roman"/>
          <w:iCs/>
        </w:rPr>
      </w:pPr>
      <w:r>
        <w:rPr>
          <w:rFonts w:ascii="Times New Roman" w:hAnsi="Times New Roman" w:cs="Times New Roman"/>
          <w:iCs/>
        </w:rPr>
        <w:t>Un’indagine accurata mostra che Li Hongzhi è effettivamente nato a Gongzhuling, in provincia di Jilin, però il 7 luglio 1952. Tra il 1960 e il 1969, ha studiato nella scuola elementare di Changchun Zhujianglu e ha terminato gli studi della scuola media a Changchun nell’Istituto Scolastico N. 48. Nel periodo 1970-78, ha lavorato come trombettista in una scuderia dell’Esercito di Liberazione Popolare e nella truppa di polizia forestale provinciale di Jilin. Nei quattro anni seguenti, fu assistente in una foresteria (‘guest house’) della polizia forestale. Li fu congedato dal servizio militare nel 1982 e andò a lavorare nel Dipartimento di Sicurezza della Changchun Cereali ed Olii Derivati. Nel 1991, lasciò il lavoro e iniziò a praticare il Qigong. Nel maggio del 1992, iniziò a propagare le idee del Falun Gong.</w:t>
      </w:r>
    </w:p>
    <w:p>
      <w:pPr>
        <w:spacing w:after="0" w:line="240" w:lineRule="auto"/>
        <w:jc w:val="both"/>
        <w:rPr>
          <w:rFonts w:ascii="Times New Roman" w:hAnsi="Times New Roman" w:cs="Times New Roman"/>
          <w:iCs/>
        </w:rPr>
      </w:pPr>
      <w:r>
        <w:rPr>
          <w:rFonts w:ascii="Times New Roman" w:hAnsi="Times New Roman" w:cs="Times New Roman"/>
          <w:iCs/>
        </w:rPr>
        <w:t>Secondo un certificato rilasciato dalla sottostazione della polizia di Luyuan sotto l’ufficio di pubblica sicurezza di Changchun, il 24 settembre 1994, Li cambiò la sua data di nascita dal 7 luglio 1952 al 13 maggio 1951 e acquisì una nuova carta d’identità. La data di nascita di Li Hongzhi su altri moduli di registrazione, inclusa la “registrazione permanente dei residenti” presso le stazioni di pubblica sicurezza, e il modulo di registrazione dei quadri di sicurezza e il curriculum dei quadri tenuti dall’ex unità di lavoro di Li, sono stati modificati per indicarne la nascita il 13 maggio 1951, ma la data di nascita sui moduli per la definizione del rango e la promozione dei lavoratori, il modulo di domanda per la lega della gioventù e le carte d’identità di Li Hongzhi emesse rispettivamente il 31 dicembre 1986 e il 31 marzo 1991 mostravano come data di nascita il 7 luglio 1952. Inizialmente non era chiara la ragione per cui egli si sia ostinato a effettuare tale cambiamento.</w:t>
      </w:r>
    </w:p>
    <w:p>
      <w:pPr>
        <w:spacing w:after="0" w:line="240" w:lineRule="auto"/>
        <w:jc w:val="both"/>
        <w:rPr>
          <w:rFonts w:ascii="Times New Roman" w:hAnsi="Times New Roman" w:cs="Times New Roman"/>
          <w:iCs/>
        </w:rPr>
      </w:pPr>
      <w:r>
        <w:rPr>
          <w:rFonts w:ascii="Times New Roman" w:hAnsi="Times New Roman" w:cs="Times New Roman"/>
          <w:iCs/>
        </w:rPr>
        <w:t>La risposta giunge se si considera che nel calendario lunare cinese, l’ottavo giorno del quarto mese lunare è il compleanno di Sakyamuni, il fondatore del buddismo, e il 13 maggio 1951 è stato l’ottavo giorno del quarto mese lunare. Così, cambiando il suo compleanno, Li pensava di fingere di essere “una reincarnazione di Sakyamuni”.</w:t>
      </w:r>
    </w:p>
    <w:p>
      <w:pPr>
        <w:spacing w:after="0" w:line="240" w:lineRule="auto"/>
        <w:jc w:val="both"/>
        <w:rPr>
          <w:rFonts w:ascii="Times New Roman" w:hAnsi="Times New Roman" w:cs="Times New Roman"/>
          <w:iCs/>
        </w:rPr>
      </w:pPr>
      <w:r>
        <w:rPr>
          <w:rFonts w:ascii="Times New Roman" w:hAnsi="Times New Roman" w:cs="Times New Roman"/>
          <w:iCs/>
        </w:rPr>
        <w:t xml:space="preserve">Tuttavia, gli ex compagni di scuola, insegnanti e vicini di Li hanno tutti affermato che Li Hongzhi era un bambino normale con doti e attitudini del tutto comuni a scuola. Il suo unico talento era l’abilità nel suonare la tromba. Alla sua storia inventata di “mortificazione”, le loro risposte erano: “Ciò è senza senso” o “È impossibile”, o “Non ne ho mai visto o sentito parlare”. I capi di Li Hongzhi e gli altri militari della scuderia e la truppa della polizia forestale dissero che era un soldato comune ed era contemporaneamente introverso e presuntuoso. Il programma completo delle prove e delle esibizioni e la rigida disciplina militare e di lavoro non gli avrebbero mai lasciato del tempo libero per praticare il suo cosiddetto Qigong. I suoi superiori e colleghi della compagnia petrolifera e dei cereali dicevano che Li non aveva alcuna conoscenza della “mortificazione” prima di prendere parte alla classe di addestramento del Qigong nel 1988. </w:t>
      </w:r>
    </w:p>
    <w:p>
      <w:pPr>
        <w:spacing w:after="0" w:line="240" w:lineRule="auto"/>
        <w:jc w:val="both"/>
        <w:rPr>
          <w:rFonts w:ascii="Times New Roman" w:hAnsi="Times New Roman" w:cs="Times New Roman"/>
          <w:iCs/>
        </w:rPr>
      </w:pPr>
      <w:r>
        <w:rPr>
          <w:rFonts w:ascii="Times New Roman" w:hAnsi="Times New Roman" w:cs="Times New Roman"/>
          <w:iCs/>
        </w:rPr>
        <w:t>Quando i primi seguaci di Li gli chiesero perché avesse inventato questa storia, Li rispose che “Nessuno mi crederebbe se non esagero”. Quando gli è stato chiesto di dimostrare le sue “quattro verità</w:t>
      </w:r>
      <w:r>
        <w:rPr>
          <w:rStyle w:val="7"/>
          <w:rFonts w:ascii="Times New Roman" w:hAnsi="Times New Roman" w:cs="Times New Roman"/>
          <w:iCs/>
        </w:rPr>
        <w:footnoteReference w:id="0"/>
      </w:r>
      <w:r>
        <w:rPr>
          <w:rFonts w:ascii="Times New Roman" w:hAnsi="Times New Roman" w:cs="Times New Roman"/>
          <w:iCs/>
        </w:rPr>
        <w:t>”, si è arrabbiato. “Non ho alcuna verità, come posso dimostrarle? La tua richiesta è progettata per farmi ridere, mi stai prendendo in giro?”</w:t>
      </w: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r>
        <w:rPr>
          <w:rFonts w:ascii="Times New Roman" w:hAnsi="Times New Roman" w:cs="Times New Roman"/>
          <w:b/>
          <w:iCs/>
        </w:rPr>
        <w:t>II. L’emergere del Falun Gong</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Influenzato dalla “Febbre del Qigong” tra la massa, Li Hongzhi ha iniziato a praticare con un maestro di nome Li Weidong nel 1988, con il quale ha studiato una forma conosciuta come Chanmi Gong. Li ha preso parte a due corsi di formazione, e poi ha continuato a studiare Jiugongbagua Gong da un altro maestro, Yu Guangsheng. Combinando queste due forme di Qigong, insieme ad alcuni movimenti della danza thailandese che ha raccolto in una visita in Thailandia, ha inventato il Falun Gong. Li Jingchao e Liu Yuqing, primi seguaci, hanno affermato che i movimenti del Falun Gong sono stati co-disegnati da Li Hongzhi e Li Jingchao e non “si sono concretizzati fino a un mese prima che Li Hongzhi entrasse nella vita pubblica”. Durante i primi corsi di formazione, Li Jingchao ha dimostrato i movimenti sulla piattaforma di conferenze, mentre Li Hongzhi ha fornito le spiegazioni. Un altro primo collaboratore di Li Hongzhi, Liu Fengcai, ha realizzato più di 70 revisioni del materiale didattico. </w:t>
      </w:r>
    </w:p>
    <w:p>
      <w:pPr>
        <w:spacing w:after="0" w:line="240" w:lineRule="auto"/>
        <w:jc w:val="both"/>
        <w:rPr>
          <w:rFonts w:ascii="Times New Roman" w:hAnsi="Times New Roman" w:cs="Times New Roman"/>
          <w:iCs/>
        </w:rPr>
      </w:pPr>
      <w:r>
        <w:rPr>
          <w:rFonts w:ascii="Times New Roman" w:hAnsi="Times New Roman" w:cs="Times New Roman"/>
          <w:iCs/>
        </w:rPr>
        <w:t>Il ritratto di Li Hongzhi seduto in meditazione su un trono di loto è stato realizzato da un altro primo seguace, Song Bingchen, che ha messo insieme la foto di Li con un ritaglio di carta di un fiore di loto. Il ritratto è stato completato con l’aggiunta dell’aura buddista sullo sfondo. Gli abiti gialli indossati da Li, un costume dell’opera, sono stati comprati in un negozio.</w:t>
      </w:r>
    </w:p>
    <w:p>
      <w:pPr>
        <w:spacing w:after="0" w:line="240" w:lineRule="auto"/>
        <w:jc w:val="both"/>
        <w:rPr>
          <w:rFonts w:ascii="Times New Roman" w:hAnsi="Times New Roman" w:cs="Times New Roman"/>
          <w:iCs/>
        </w:rPr>
      </w:pPr>
      <w:r>
        <w:rPr>
          <w:rFonts w:ascii="Times New Roman" w:hAnsi="Times New Roman" w:cs="Times New Roman"/>
          <w:iCs/>
        </w:rPr>
        <w:t xml:space="preserve">I fatti hanno dimostrato che Li Hongzhi ha perpetrato una menzogna mostruosa affermando quanto segue: “Ho creato un metodo di coltivazione popolare e semplice per le masse nel 1984, sotto la guida dei miei maestri, insieme ai miei anni di mortificazione, pratica ed evoluzione, il metodo è stato finalmente confermato e approvato dai miei maestri per la divulgazione, ed è stato chiamato Falun Gong. Dopo che è stato diffuso nel 1992 con il mio ingresso nella società, è stato altamente elogiato dai maestri come una dottrina di alta virtù”. </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b/>
          <w:iCs/>
        </w:rPr>
      </w:pPr>
      <w:r>
        <w:rPr>
          <w:rFonts w:ascii="Times New Roman" w:hAnsi="Times New Roman" w:cs="Times New Roman"/>
          <w:b/>
          <w:iCs/>
        </w:rPr>
        <w:t>III. Li Hongzhi e l’organizzazione del Falun Gong</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Li Hongzhi ha ripetutamente affermato che “il Falun Gong non ha un’organizzazione, ma una gestione accomodante”. Alcuni membri chiave hanno anche affermato di non avere alcuna organizzazione e di trasmettere i ‘metodi’ da persona a persona e da cuore a cuore.</w:t>
      </w:r>
    </w:p>
    <w:p>
      <w:pPr>
        <w:spacing w:after="0" w:line="240" w:lineRule="auto"/>
        <w:jc w:val="both"/>
        <w:rPr>
          <w:rFonts w:ascii="Times New Roman" w:hAnsi="Times New Roman" w:cs="Times New Roman"/>
          <w:iCs/>
        </w:rPr>
      </w:pPr>
      <w:r>
        <w:rPr>
          <w:rFonts w:ascii="Times New Roman" w:hAnsi="Times New Roman" w:cs="Times New Roman"/>
          <w:iCs/>
        </w:rPr>
        <w:t>Ma questo non era vero. Dopo aver fondato il Falun Gong nel 1992, Li fondò la ‘Società di ricerca della Falun Dafa’ a Pechino e ne divenne il Presidente. In seguito, ha istituito 39 centri di insegnamento del Falun Gong in varie province, regioni autonome e comuni della Cina continentale. Sotto questi centri vi erano più di 1.900 posti di istruzione e più di 28.000 sedi di esercizi di gruppo. Ciò rappresenta una completa ed esemplare struttura organizzativa piramidale.</w:t>
      </w:r>
    </w:p>
    <w:p>
      <w:pPr>
        <w:spacing w:after="0" w:line="240" w:lineRule="auto"/>
        <w:jc w:val="both"/>
        <w:rPr>
          <w:rFonts w:ascii="Times New Roman" w:hAnsi="Times New Roman" w:cs="Times New Roman"/>
          <w:iCs/>
        </w:rPr>
      </w:pPr>
      <w:r>
        <w:rPr>
          <w:rFonts w:ascii="Times New Roman" w:hAnsi="Times New Roman" w:cs="Times New Roman"/>
          <w:iCs/>
        </w:rPr>
        <w:t>La Società di Ricerca della Falun Dafa gestiva tutti gli affari dei centri di insegnamento e le regole sulla configurazione delle organizzazioni del Falun Gong, con il potere di nominare o rimuovere i principali leader. Furono create una serie di regole e regolamenti per le attività del Falun Gong, compreso il requisito sui centri di insegnamento della Falun Dafa, i regolamenti sull’attuazione della Falun Dafa, lo standard per gli insegnanti della Falun Dafa e le regole per i suoi praticanti.</w:t>
      </w:r>
    </w:p>
    <w:p>
      <w:pPr>
        <w:spacing w:after="0" w:line="240" w:lineRule="auto"/>
        <w:jc w:val="both"/>
        <w:rPr>
          <w:rFonts w:ascii="Times New Roman" w:hAnsi="Times New Roman" w:cs="Times New Roman"/>
          <w:iCs/>
        </w:rPr>
      </w:pPr>
      <w:r>
        <w:rPr>
          <w:rFonts w:ascii="Times New Roman" w:hAnsi="Times New Roman" w:cs="Times New Roman"/>
          <w:iCs/>
        </w:rPr>
        <w:t>Come la figura più importante del Falun Gong, Li Hongzhi ha emesso molti ordini. Il 31 marzo del 2007, ad esempio, ha scritto “Accetto, distribuisci rapidamente” sull’avviso di “Ristrutturare strettamente la circolazione in privato dei materiali non-Falun della Dafa”, che è stato redatto dalla Società di Ricerca della Falun Dafa. Il suo ordine è stato implementato in tutti i centri di insegnamento e luoghi di allenamento. Come la più alta organizzazione, la Società di Ricerca spesso inviava varie comunicazioni e proclami alle sue organizzazioni subordinate. Speciali persone sono state incaricate di prendere in carico il lavoro di collegamento. Moderne strutture di comunicazione, come Internet, telefono e fax, sono state utilizzate anche per trasferire gli ordini di Li Hongzhi e della Società di Ricerca per coordinare le attività in varie parti del paese. A partire da maggio 2007, i praticanti del Falun Gong in Cina hanno ricevuto istruzioni da Li, che viveva ormai all’estero, sotto forma di “scritture”. La rapida trasmissione e le estese influenze perniciose di queste istruzioni sono tutte dovute all’esistenza di un sistema organizzativo capillare.</w:t>
      </w:r>
    </w:p>
    <w:p>
      <w:pPr>
        <w:spacing w:after="0" w:line="240" w:lineRule="auto"/>
        <w:jc w:val="both"/>
        <w:rPr>
          <w:rFonts w:ascii="Times New Roman" w:hAnsi="Times New Roman" w:cs="Times New Roman"/>
          <w:iCs/>
        </w:rPr>
      </w:pPr>
      <w:r>
        <w:rPr>
          <w:rFonts w:ascii="Times New Roman" w:hAnsi="Times New Roman" w:cs="Times New Roman"/>
          <w:iCs/>
        </w:rPr>
        <w:t>La Società di Ricerca della Falun Dafa e i suoi centri di istruzione avevano organizzato attività su vasta scala per “diffondere la dottrina del Falun” e “scambiare esperienze”, e tenere varie “celebrazioni e cerimonie commemorative” su base regolare e irregolare. In diverse occasioni, quando erano insoddisfatti di notizie e articoli che esponevano gli oscuri segreti del Falun Gong o quando i dipartimenti governativi bandivano i libri e i prodotti audio-video, i membri venivano organizzati per assediare agenzie di stampa, case editrici e dipartimenti del Partito Comunista Cinese e del Governo , interrompendo il normale lavoro e l’ordine sociale e minando la stabilità sociale conquistata duramente. Nel maggio 1998, la Società di Ricerca e alcuni membri chiave del suo centro di Pechino hanno istigato più di 1.000 praticanti del Falun Gong ad assediare la Stazione televisiva di Pechino. Un membro importante del centro di Pechino è stato sollevato dal suo incarico per non aver mostrato abbastanza entusiasmo per questa azione.</w:t>
      </w:r>
    </w:p>
    <w:p>
      <w:pPr>
        <w:spacing w:after="0" w:line="240" w:lineRule="auto"/>
        <w:jc w:val="both"/>
        <w:rPr>
          <w:rFonts w:ascii="Times New Roman" w:hAnsi="Times New Roman" w:cs="Times New Roman"/>
          <w:iCs/>
        </w:rPr>
      </w:pPr>
      <w:r>
        <w:rPr>
          <w:rFonts w:ascii="Times New Roman" w:hAnsi="Times New Roman" w:cs="Times New Roman"/>
          <w:iCs/>
        </w:rPr>
        <w:t>Tutti questi fatti dimostrano che il Falun Gong era un’organizzazione illegale senza uno stato ufficiale di registrazione, ma con un sistema amministrativo strettamente organizzato e funzioni complete guidate da Li Hongzhi.</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rPr>
      </w:pPr>
      <w:r>
        <w:rPr>
          <w:rFonts w:ascii="Times New Roman" w:hAnsi="Times New Roman" w:cs="Times New Roman"/>
        </w:rPr>
        <w:t>Fonte “</w:t>
      </w:r>
      <w:r>
        <w:rPr>
          <w:rFonts w:ascii="Times New Roman" w:hAnsi="Times New Roman" w:cs="Times New Roman"/>
          <w:iCs/>
        </w:rPr>
        <w:t>The Chinese Press”</w:t>
      </w:r>
    </w:p>
    <w:sectPr>
      <w:pgSz w:w="11906" w:h="16838"/>
      <w:pgMar w:top="1417" w:right="1134"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keepNext/>
        <w:widowControl w:val="0"/>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Le Quattro Nobili Verità rappresentano un elemento cardine della dottrina buddhista.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83"/>
    <w:rsid w:val="0008624D"/>
    <w:rsid w:val="000A2180"/>
    <w:rsid w:val="000C5920"/>
    <w:rsid w:val="00110C09"/>
    <w:rsid w:val="00146D7D"/>
    <w:rsid w:val="0016787B"/>
    <w:rsid w:val="00192839"/>
    <w:rsid w:val="001F6618"/>
    <w:rsid w:val="00223272"/>
    <w:rsid w:val="0022429E"/>
    <w:rsid w:val="00302883"/>
    <w:rsid w:val="00335747"/>
    <w:rsid w:val="003779E8"/>
    <w:rsid w:val="00432078"/>
    <w:rsid w:val="004807E0"/>
    <w:rsid w:val="004C5D17"/>
    <w:rsid w:val="00520947"/>
    <w:rsid w:val="00532574"/>
    <w:rsid w:val="006239F5"/>
    <w:rsid w:val="006933BB"/>
    <w:rsid w:val="006C5980"/>
    <w:rsid w:val="006F0BEB"/>
    <w:rsid w:val="008027DF"/>
    <w:rsid w:val="00847002"/>
    <w:rsid w:val="00903E7A"/>
    <w:rsid w:val="009771AB"/>
    <w:rsid w:val="009C3E3C"/>
    <w:rsid w:val="00A3053B"/>
    <w:rsid w:val="00A34E32"/>
    <w:rsid w:val="00AD0BA9"/>
    <w:rsid w:val="00BB00C9"/>
    <w:rsid w:val="00C07715"/>
    <w:rsid w:val="00C127DA"/>
    <w:rsid w:val="00C519A8"/>
    <w:rsid w:val="00C74ADE"/>
    <w:rsid w:val="00CC0FC2"/>
    <w:rsid w:val="00CC1469"/>
    <w:rsid w:val="00DC30E1"/>
    <w:rsid w:val="00E4523B"/>
    <w:rsid w:val="00E81488"/>
    <w:rsid w:val="00EB6CED"/>
    <w:rsid w:val="00EC17EA"/>
    <w:rsid w:val="00EE607D"/>
    <w:rsid w:val="00F72AE4"/>
    <w:rsid w:val="00F91515"/>
    <w:rsid w:val="00FA2824"/>
    <w:rsid w:val="00FB718A"/>
    <w:rsid w:val="698E7FF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t-IT" w:eastAsia="en-US" w:bidi="ar-SA"/>
    </w:rPr>
  </w:style>
  <w:style w:type="character" w:default="1" w:styleId="5">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819"/>
        <w:tab w:val="right" w:pos="9638"/>
      </w:tabs>
      <w:spacing w:after="0" w:line="240" w:lineRule="auto"/>
    </w:pPr>
  </w:style>
  <w:style w:type="paragraph" w:styleId="3">
    <w:name w:val="header"/>
    <w:basedOn w:val="1"/>
    <w:link w:val="9"/>
    <w:unhideWhenUsed/>
    <w:qFormat/>
    <w:uiPriority w:val="99"/>
    <w:pPr>
      <w:tabs>
        <w:tab w:val="center" w:pos="4819"/>
        <w:tab w:val="right" w:pos="9638"/>
      </w:tabs>
      <w:spacing w:after="0" w:line="240" w:lineRule="auto"/>
    </w:pPr>
  </w:style>
  <w:style w:type="paragraph" w:styleId="4">
    <w:name w:val="footnote text"/>
    <w:basedOn w:val="1"/>
    <w:link w:val="11"/>
    <w:semiHidden/>
    <w:unhideWhenUsed/>
    <w:uiPriority w:val="99"/>
    <w:pPr>
      <w:spacing w:after="0" w:line="240" w:lineRule="auto"/>
    </w:pPr>
    <w:rPr>
      <w:sz w:val="20"/>
      <w:szCs w:val="20"/>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styleId="7">
    <w:name w:val="footnote reference"/>
    <w:basedOn w:val="5"/>
    <w:semiHidden/>
    <w:unhideWhenUsed/>
    <w:uiPriority w:val="99"/>
    <w:rPr>
      <w:vertAlign w:val="superscript"/>
    </w:rPr>
  </w:style>
  <w:style w:type="character" w:customStyle="1" w:styleId="9">
    <w:name w:val="Intestazione Carattere"/>
    <w:basedOn w:val="5"/>
    <w:link w:val="3"/>
    <w:uiPriority w:val="99"/>
  </w:style>
  <w:style w:type="character" w:customStyle="1" w:styleId="10">
    <w:name w:val="Piè di pagina Carattere"/>
    <w:basedOn w:val="5"/>
    <w:link w:val="2"/>
    <w:uiPriority w:val="99"/>
  </w:style>
  <w:style w:type="character" w:customStyle="1" w:styleId="11">
    <w:name w:val="Testo nota a piè di pagina Carattere"/>
    <w:basedOn w:val="5"/>
    <w:link w:val="4"/>
    <w:semiHidden/>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3ADCFB-0CDF-402E-82A0-ED4FE0B01491}">
  <ds:schemaRefs/>
</ds:datastoreItem>
</file>

<file path=docProps/app.xml><?xml version="1.0" encoding="utf-8"?>
<Properties xmlns="http://schemas.openxmlformats.org/officeDocument/2006/extended-properties" xmlns:vt="http://schemas.openxmlformats.org/officeDocument/2006/docPropsVTypes">
  <Template>Normal</Template>
  <Pages>3</Pages>
  <Words>1544</Words>
  <Characters>8803</Characters>
  <Lines>73</Lines>
  <Paragraphs>20</Paragraphs>
  <TotalTime>152</TotalTime>
  <ScaleCrop>false</ScaleCrop>
  <LinksUpToDate>false</LinksUpToDate>
  <CharactersWithSpaces>10327</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2016-11-24T17:54:00Z</dcterms:created>
  <dc:creator>Super</dc:creator>
  <cp:lastModifiedBy>凡宇积极人生</cp:lastModifiedBy>
  <dcterms:modified xsi:type="dcterms:W3CDTF">2018-12-17T08:41:49Z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